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– </w:t>
      </w:r>
      <w:r>
        <w:rPr>
          <w:rFonts w:cs="Calibri" w:ascii="Calibri" w:hAnsi="Calibri"/>
          <w:b/>
          <w:bCs/>
          <w:sz w:val="36"/>
          <w:szCs w:val="36"/>
        </w:rPr>
        <w:t>Máj</w:t>
      </w:r>
      <w:r>
        <w:rPr>
          <w:rFonts w:cs="Calibri" w:ascii="Calibri" w:hAnsi="Calibri"/>
          <w:b/>
          <w:bCs/>
          <w:sz w:val="36"/>
          <w:szCs w:val="36"/>
        </w:rPr>
        <w:t xml:space="preserve"> </w:t>
      </w:r>
      <w:r>
        <w:rPr>
          <w:rFonts w:cs="Calibri" w:ascii="Calibri" w:hAnsi="Calibri"/>
          <w:b/>
          <w:bCs/>
          <w:sz w:val="36"/>
          <w:szCs w:val="36"/>
        </w:rPr>
        <w:t>202</w:t>
      </w:r>
      <w:r>
        <w:rPr>
          <w:rFonts w:cs="Calibri" w:ascii="Calibri" w:hAnsi="Calibri"/>
          <w:b/>
          <w:bCs/>
          <w:sz w:val="36"/>
          <w:szCs w:val="36"/>
        </w:rPr>
        <w:t>3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33/2023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D.E.A. AUDIT,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360,00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04.05.2023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20230090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Auditorská činn. 1. etapa 2022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34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65,48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832</w:t>
            </w:r>
            <w:r>
              <w:rPr>
                <w:rFonts w:cs="Calibri" w:ascii="Calibri" w:hAnsi="Calibri"/>
                <w:sz w:val="22"/>
                <w:szCs w:val="22"/>
              </w:rPr>
              <w:t>7418494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35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URBÁNI&amp;Partners,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50,40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300</w:t>
            </w:r>
            <w:r>
              <w:rPr>
                <w:rFonts w:cs="Calibri" w:ascii="Calibri" w:hAnsi="Calibri"/>
                <w:sz w:val="22"/>
                <w:szCs w:val="22"/>
              </w:rPr>
              <w:t>408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Pauš.odm.-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práv.sl. 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190,60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1322</w:t>
            </w:r>
            <w:r>
              <w:rPr>
                <w:rFonts w:cs="Calibri" w:ascii="Calibri" w:hAnsi="Calibri"/>
                <w:sz w:val="22"/>
                <w:szCs w:val="22"/>
              </w:rPr>
              <w:t>30</w:t>
            </w:r>
            <w:r>
              <w:rPr>
                <w:rFonts w:cs="Calibri" w:ascii="Calibri" w:hAnsi="Calibri"/>
                <w:sz w:val="22"/>
                <w:szCs w:val="22"/>
              </w:rPr>
              <w:t>932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09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832</w:t>
            </w:r>
            <w:r>
              <w:rPr>
                <w:rFonts w:cs="Calibri" w:ascii="Calibri" w:hAnsi="Calibri"/>
                <w:sz w:val="22"/>
                <w:szCs w:val="22"/>
              </w:rPr>
              <w:t>7486613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CORVUS CONSULTING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300,00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20230012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Komplexné vyprac. ŽoNFP- kanalizácia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LibreOffice/7.1.1.2$Windows_X86_64 LibreOffice_project/fe0b08f4af1bacafe4c7ecc87ce55bb426164676</Application>
  <AppVersion>15.0000</AppVersion>
  <Pages>1</Pages>
  <Words>82</Words>
  <Characters>536</Characters>
  <CharactersWithSpaces>573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2023-12-28T11:29:17Z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