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Máj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27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35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D.E.A. AUDDIT,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20240111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Audit. Činnosť r2023-1.etapa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36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</w:t>
            </w:r>
            <w:r>
              <w:rPr>
                <w:rFonts w:cs="Calibri" w:ascii="Calibri" w:hAnsi="Calibri"/>
                <w:sz w:val="22"/>
                <w:szCs w:val="22"/>
              </w:rPr>
              <w:t>444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8348800205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127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1033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4/</w:t>
            </w:r>
            <w:r>
              <w:rPr>
                <w:rFonts w:cs="Calibri" w:ascii="Calibri" w:hAnsi="Calibri"/>
                <w:sz w:val="22"/>
                <w:szCs w:val="22"/>
              </w:rPr>
              <w:t>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39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9077068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C&amp;F Solutions,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2024024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adm. Práce – kanaliz.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41/2024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VÚB,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66,00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27.05.2024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6002431573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Bank. správa pre audit r.2023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42/2024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PRIMA  BANKA SK,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60,00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27.05.2024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7240100496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Bank. správa pre audit r.2023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LibreOffice/7.1.1.2$Windows_X86_64 LibreOffice_project/fe0b08f4af1bacafe4c7ecc87ce55bb426164676</Application>
  <AppVersion>15.0000</AppVersion>
  <Pages>1</Pages>
  <Words>104</Words>
  <Characters>653</Characters>
  <CharactersWithSpaces>702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2024-10-13T21:41:01Z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